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982" w:rsidRDefault="003E0982">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3E0982">
        <w:tblPrEx>
          <w:tblCellMar>
            <w:bottom w:w="0" w:type="dxa"/>
          </w:tblCellMar>
        </w:tblPrEx>
        <w:tc>
          <w:tcPr>
            <w:tcW w:w="0" w:type="auto"/>
            <w:shd w:val="clear" w:color="auto" w:fill="EFEFEF"/>
          </w:tcPr>
          <w:p w:rsidR="003E0982" w:rsidRDefault="008E7393">
            <w:pPr>
              <w:spacing w:after="0"/>
            </w:pPr>
            <w:r>
              <w:rPr>
                <w:rFonts w:ascii="Lato Black"/>
                <w:b/>
              </w:rPr>
              <w:t>Policy 202.01: Qualifications</w:t>
            </w:r>
          </w:p>
        </w:tc>
        <w:tc>
          <w:tcPr>
            <w:tcW w:w="1000" w:type="pct"/>
            <w:shd w:val="clear" w:color="auto" w:fill="EFEFEF"/>
          </w:tcPr>
          <w:p w:rsidR="003E0982" w:rsidRDefault="008E7393">
            <w:r>
              <w:rPr>
                <w:rFonts w:ascii="Lato Black"/>
                <w:b/>
              </w:rPr>
              <w:t xml:space="preserve">Status: </w:t>
            </w:r>
            <w:r>
              <w:rPr>
                <w:rFonts w:ascii="Lato"/>
              </w:rPr>
              <w:t>ADOPTED</w:t>
            </w:r>
          </w:p>
        </w:tc>
      </w:tr>
      <w:tr w:rsidR="003E0982">
        <w:tblPrEx>
          <w:tblCellMar>
            <w:bottom w:w="0" w:type="dxa"/>
          </w:tblCellMar>
        </w:tblPrEx>
        <w:tc>
          <w:tcPr>
            <w:tcW w:w="0" w:type="auto"/>
            <w:shd w:val="clear" w:color="auto" w:fill="EFEFEF"/>
          </w:tcPr>
          <w:p w:rsidR="003E0982" w:rsidRDefault="008E7393">
            <w:r>
              <w:rPr>
                <w:rFonts w:ascii="Lato Black"/>
                <w:b/>
                <w:sz w:val="18"/>
              </w:rPr>
              <w:t xml:space="preserve">Original Adopted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3E0982" w:rsidRDefault="003E0982">
            <w:pPr>
              <w:spacing w:after="0"/>
            </w:pPr>
          </w:p>
        </w:tc>
      </w:tr>
    </w:tbl>
    <w:p w:rsidR="003E0982" w:rsidRDefault="003E0982">
      <w:pPr>
        <w:spacing w:after="30"/>
        <w:jc w:val="right"/>
      </w:pPr>
    </w:p>
    <w:p w:rsidR="00000000" w:rsidRDefault="008E7393">
      <w:pPr>
        <w:divId w:val="339505826"/>
        <w:rPr>
          <w:rFonts w:ascii="Lato" w:eastAsia="Times New Roman" w:hAnsi="Lato"/>
        </w:rPr>
      </w:pPr>
      <w:r>
        <w:rPr>
          <w:rFonts w:ascii="Lato" w:eastAsia="Times New Roman" w:hAnsi="Lato"/>
        </w:rPr>
        <w:t xml:space="preserve">Serving on the </w:t>
      </w:r>
      <w:r w:rsidR="00C645F8">
        <w:rPr>
          <w:rFonts w:ascii="Lato" w:eastAsia="Times New Roman" w:hAnsi="Lato"/>
        </w:rPr>
        <w:t xml:space="preserve">Tri-County </w:t>
      </w:r>
      <w:bookmarkStart w:id="0" w:name="_GoBack"/>
      <w:bookmarkEnd w:id="0"/>
      <w:r>
        <w:rPr>
          <w:rFonts w:ascii="Lato" w:eastAsia="Times New Roman" w:hAnsi="Lato"/>
        </w:rPr>
        <w:t>board of directors is an honor and privilege.  </w:t>
      </w:r>
      <w:r>
        <w:rPr>
          <w:rFonts w:ascii="Lato" w:eastAsia="Times New Roman" w:hAnsi="Lato"/>
        </w:rPr>
        <w:t>Its rewards are respect from the community, students, and employees and the satisfaction from knowing each board member contributed to the success of the children in the school district community.  Only those who are willing to put forth the effort to care</w:t>
      </w:r>
      <w:r>
        <w:rPr>
          <w:rFonts w:ascii="Lato" w:eastAsia="Times New Roman" w:hAnsi="Lato"/>
        </w:rPr>
        <w:t xml:space="preserve"> and to make a difference should consider running for a position on the board.</w:t>
      </w:r>
      <w:r>
        <w:rPr>
          <w:rFonts w:ascii="Lato" w:eastAsia="Times New Roman" w:hAnsi="Lato"/>
        </w:rPr>
        <w:br/>
      </w:r>
      <w:r>
        <w:rPr>
          <w:rFonts w:ascii="Lato" w:eastAsia="Times New Roman" w:hAnsi="Lato"/>
        </w:rPr>
        <w:br/>
        <w:t xml:space="preserve">Individuals who are willing to serve on the board should believe public education is important, support the democratic process, willingly devote time and energy to board work, </w:t>
      </w:r>
      <w:r>
        <w:rPr>
          <w:rFonts w:ascii="Lato" w:eastAsia="Times New Roman" w:hAnsi="Lato"/>
        </w:rPr>
        <w:t>respect educators and have the ability to examine the facts and make a decision.  The board believes an individual considering a position on the school board should possess these characteristics.</w:t>
      </w:r>
      <w:r>
        <w:rPr>
          <w:rFonts w:ascii="Lato" w:eastAsia="Times New Roman" w:hAnsi="Lato"/>
        </w:rPr>
        <w:br/>
      </w:r>
      <w:r>
        <w:rPr>
          <w:rFonts w:ascii="Lato" w:eastAsia="Times New Roman" w:hAnsi="Lato"/>
        </w:rPr>
        <w:br/>
        <w:t>Citizens wanting to run for a position on the board must be</w:t>
      </w:r>
      <w:r>
        <w:rPr>
          <w:rFonts w:ascii="Lato" w:eastAsia="Times New Roman" w:hAnsi="Lato"/>
        </w:rPr>
        <w:t xml:space="preserve"> a citizen of the school district, an eligible elector of the district and free from a financial conflict of interest with the position.</w:t>
      </w:r>
      <w:r>
        <w:rPr>
          <w:rFonts w:ascii="Lato" w:eastAsia="Times New Roman" w:hAnsi="Lato"/>
        </w:rPr>
        <w:br/>
        <w:t xml:space="preserve">  </w:t>
      </w:r>
    </w:p>
    <w:p w:rsidR="00000000" w:rsidRDefault="008E7393">
      <w:pPr>
        <w:shd w:val="clear" w:color="auto" w:fill="EEEEEE"/>
        <w:divId w:val="1854418006"/>
        <w:rPr>
          <w:rFonts w:ascii="Lato" w:eastAsia="Times New Roman" w:hAnsi="Lato"/>
        </w:rPr>
      </w:pPr>
      <w:r>
        <w:rPr>
          <w:rStyle w:val="Strong"/>
          <w:rFonts w:ascii="Lato" w:eastAsia="Times New Roman" w:hAnsi="Lato"/>
          <w:i/>
          <w:iCs/>
        </w:rPr>
        <w:t>NOTE:  The last paragraph states the legal requirements to run for the school board.  An individual must be an eligi</w:t>
      </w:r>
      <w:r>
        <w:rPr>
          <w:rStyle w:val="Strong"/>
          <w:rFonts w:ascii="Lato" w:eastAsia="Times New Roman" w:hAnsi="Lato"/>
          <w:i/>
          <w:iCs/>
        </w:rPr>
        <w:t>ble elector in order to run for the school board. An eligible elector need not be registered to vote.  An eligible elector needs only to be eligible to be registered to vote.  Also, a spouse of an employee may run for the board.  Details on conflict of int</w:t>
      </w:r>
      <w:r>
        <w:rPr>
          <w:rStyle w:val="Strong"/>
          <w:rFonts w:ascii="Lato" w:eastAsia="Times New Roman" w:hAnsi="Lato"/>
          <w:i/>
          <w:iCs/>
        </w:rPr>
        <w:t>erest are in Policy 203, Board of Directors' Conflict of Interest.</w:t>
      </w:r>
    </w:p>
    <w:p w:rsidR="00000000" w:rsidRDefault="008E7393">
      <w:pPr>
        <w:divId w:val="339505826"/>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339505826"/>
          <w:tblCellSpacing w:w="0" w:type="dxa"/>
        </w:trPr>
        <w:tc>
          <w:tcPr>
            <w:tcW w:w="1875" w:type="dxa"/>
            <w:hideMark/>
          </w:tcPr>
          <w:p w:rsidR="00000000" w:rsidRDefault="008E7393">
            <w:pPr>
              <w:rPr>
                <w:rFonts w:ascii="Lato" w:eastAsia="Times New Roman" w:hAnsi="Lato"/>
              </w:rPr>
            </w:pPr>
            <w:r>
              <w:rPr>
                <w:rFonts w:ascii="Lato" w:eastAsia="Times New Roman" w:hAnsi="Lato"/>
              </w:rPr>
              <w:t>Legal Reference:</w:t>
            </w:r>
          </w:p>
        </w:tc>
        <w:tc>
          <w:tcPr>
            <w:tcW w:w="0" w:type="auto"/>
            <w:hideMark/>
          </w:tcPr>
          <w:p w:rsidR="00000000" w:rsidRDefault="008E7393">
            <w:pPr>
              <w:rPr>
                <w:rFonts w:ascii="Lato" w:eastAsia="Times New Roman" w:hAnsi="Lato"/>
              </w:rPr>
            </w:pPr>
            <w:r>
              <w:rPr>
                <w:rFonts w:ascii="Lato" w:eastAsia="Times New Roman" w:hAnsi="Lato"/>
              </w:rPr>
              <w:t>Iowa Code §§ 63; 68B; 277.4, .27; 279.7A.</w:t>
            </w:r>
          </w:p>
        </w:tc>
      </w:tr>
    </w:tbl>
    <w:p w:rsidR="00000000" w:rsidRDefault="008E7393">
      <w:pPr>
        <w:divId w:val="339505826"/>
        <w:rPr>
          <w:rFonts w:eastAsia="Times New Roman"/>
        </w:rPr>
      </w:pPr>
    </w:p>
    <w:p w:rsidR="003E0982" w:rsidRDefault="003E0982">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3E0982">
        <w:tblPrEx>
          <w:tblCellMar>
            <w:top w:w="0" w:type="dxa"/>
            <w:bottom w:w="0" w:type="dxa"/>
          </w:tblCellMar>
        </w:tblPrEx>
        <w:tc>
          <w:tcPr>
            <w:tcW w:w="4017" w:type="dxa"/>
          </w:tcPr>
          <w:p w:rsidR="003E0982" w:rsidRDefault="008E7393">
            <w:pPr>
              <w:spacing w:after="0"/>
            </w:pPr>
            <w:r>
              <w:rPr>
                <w:rFonts w:ascii="Lato Black"/>
                <w:b/>
              </w:rPr>
              <w:t>I.C. Iowa Code</w:t>
            </w:r>
          </w:p>
        </w:tc>
        <w:tc>
          <w:tcPr>
            <w:tcW w:w="5961" w:type="dxa"/>
          </w:tcPr>
          <w:p w:rsidR="003E0982" w:rsidRDefault="008E7393">
            <w:pPr>
              <w:spacing w:after="0"/>
            </w:pPr>
            <w:r>
              <w:rPr>
                <w:rFonts w:ascii="Lato Black"/>
                <w:b/>
              </w:rPr>
              <w:t>Description</w:t>
            </w:r>
          </w:p>
        </w:tc>
      </w:tr>
      <w:tr w:rsidR="003E0982">
        <w:tblPrEx>
          <w:tblCellMar>
            <w:top w:w="0" w:type="dxa"/>
            <w:bottom w:w="0" w:type="dxa"/>
          </w:tblCellMar>
        </w:tblPrEx>
        <w:tc>
          <w:tcPr>
            <w:tcW w:w="4017" w:type="dxa"/>
          </w:tcPr>
          <w:p w:rsidR="003E0982" w:rsidRDefault="008E7393">
            <w:pPr>
              <w:spacing w:after="0"/>
            </w:pPr>
            <w:r>
              <w:rPr>
                <w:rFonts w:ascii="Lato"/>
              </w:rPr>
              <w:t xml:space="preserve">Iowa Code  </w:t>
            </w:r>
            <w:r>
              <w:rPr>
                <w:rFonts w:ascii="Lato"/>
              </w:rPr>
              <w:t>§</w:t>
            </w:r>
            <w:r>
              <w:rPr>
                <w:rFonts w:ascii="Lato"/>
              </w:rPr>
              <w:t xml:space="preserve"> 277</w:t>
            </w:r>
          </w:p>
        </w:tc>
        <w:tc>
          <w:tcPr>
            <w:tcW w:w="5961" w:type="dxa"/>
          </w:tcPr>
          <w:p w:rsidR="003E0982" w:rsidRDefault="008E7393">
            <w:hyperlink r:id="rId4" w:docLocation="https://www.legis.iowa.gov/docs/code/277.pdf">
              <w:r>
                <w:rPr>
                  <w:rFonts w:ascii="Lato"/>
                  <w:color w:val="0563C1" w:themeColor="hyperlink"/>
                  <w:u w:val="single"/>
                </w:rPr>
                <w:t>School Elections</w:t>
              </w:r>
            </w:hyperlink>
          </w:p>
        </w:tc>
      </w:tr>
      <w:tr w:rsidR="003E0982">
        <w:tblPrEx>
          <w:tblCellMar>
            <w:top w:w="0" w:type="dxa"/>
            <w:bottom w:w="0" w:type="dxa"/>
          </w:tblCellMar>
        </w:tblPrEx>
        <w:tc>
          <w:tcPr>
            <w:tcW w:w="4017" w:type="dxa"/>
          </w:tcPr>
          <w:p w:rsidR="003E0982" w:rsidRDefault="008E7393">
            <w:pPr>
              <w:spacing w:after="0"/>
            </w:pPr>
            <w:r>
              <w:rPr>
                <w:rFonts w:ascii="Lato"/>
              </w:rPr>
              <w:t xml:space="preserve">Iowa Code  </w:t>
            </w:r>
            <w:r>
              <w:rPr>
                <w:rFonts w:ascii="Lato"/>
              </w:rPr>
              <w:t>§</w:t>
            </w:r>
            <w:r>
              <w:rPr>
                <w:rFonts w:ascii="Lato"/>
              </w:rPr>
              <w:t xml:space="preserve"> 277.27</w:t>
            </w:r>
          </w:p>
        </w:tc>
        <w:tc>
          <w:tcPr>
            <w:tcW w:w="5961" w:type="dxa"/>
          </w:tcPr>
          <w:p w:rsidR="003E0982" w:rsidRDefault="008E7393">
            <w:hyperlink r:id="rId5" w:docLocation="https://www.legis.iowa.gov/docs/code/277.27.pdf">
              <w:r>
                <w:rPr>
                  <w:rFonts w:ascii="Lato"/>
                  <w:color w:val="0563C1" w:themeColor="hyperlink"/>
                  <w:u w:val="single"/>
                </w:rPr>
                <w:t>School Elections - Qualifications</w:t>
              </w:r>
            </w:hyperlink>
          </w:p>
        </w:tc>
      </w:tr>
      <w:tr w:rsidR="003E0982">
        <w:tblPrEx>
          <w:tblCellMar>
            <w:top w:w="0" w:type="dxa"/>
            <w:bottom w:w="0" w:type="dxa"/>
          </w:tblCellMar>
        </w:tblPrEx>
        <w:tc>
          <w:tcPr>
            <w:tcW w:w="4017" w:type="dxa"/>
          </w:tcPr>
          <w:p w:rsidR="003E0982" w:rsidRDefault="008E7393">
            <w:pPr>
              <w:spacing w:after="0"/>
            </w:pPr>
            <w:r>
              <w:rPr>
                <w:rFonts w:ascii="Lato"/>
              </w:rPr>
              <w:t xml:space="preserve">Iowa Code  </w:t>
            </w:r>
            <w:r>
              <w:rPr>
                <w:rFonts w:ascii="Lato"/>
              </w:rPr>
              <w:t>§</w:t>
            </w:r>
            <w:r>
              <w:rPr>
                <w:rFonts w:ascii="Lato"/>
              </w:rPr>
              <w:t xml:space="preserve"> 279.7A</w:t>
            </w:r>
          </w:p>
        </w:tc>
        <w:tc>
          <w:tcPr>
            <w:tcW w:w="5961" w:type="dxa"/>
          </w:tcPr>
          <w:p w:rsidR="003E0982" w:rsidRDefault="008E7393">
            <w:hyperlink r:id="rId6" w:docLocation="https://www.legis.iowa.gov/docs/code/279.7A.pdf">
              <w:r>
                <w:rPr>
                  <w:rFonts w:ascii="Lato"/>
                  <w:color w:val="0563C1" w:themeColor="hyperlink"/>
                  <w:u w:val="single"/>
                </w:rPr>
                <w:t>Directors - Powers and Duties - Public Contracts/Exceptions</w:t>
              </w:r>
            </w:hyperlink>
          </w:p>
        </w:tc>
      </w:tr>
      <w:tr w:rsidR="003E0982">
        <w:tblPrEx>
          <w:tblCellMar>
            <w:top w:w="0" w:type="dxa"/>
            <w:bottom w:w="0" w:type="dxa"/>
          </w:tblCellMar>
        </w:tblPrEx>
        <w:tc>
          <w:tcPr>
            <w:tcW w:w="4017" w:type="dxa"/>
          </w:tcPr>
          <w:p w:rsidR="003E0982" w:rsidRDefault="008E7393">
            <w:pPr>
              <w:spacing w:after="0"/>
            </w:pPr>
            <w:r>
              <w:rPr>
                <w:rFonts w:ascii="Lato"/>
              </w:rPr>
              <w:t>Iowa C</w:t>
            </w:r>
            <w:r>
              <w:rPr>
                <w:rFonts w:ascii="Lato"/>
              </w:rPr>
              <w:t xml:space="preserve">ode  </w:t>
            </w:r>
            <w:r>
              <w:rPr>
                <w:rFonts w:ascii="Lato"/>
              </w:rPr>
              <w:t>§</w:t>
            </w:r>
            <w:r>
              <w:rPr>
                <w:rFonts w:ascii="Lato"/>
              </w:rPr>
              <w:t xml:space="preserve"> 63</w:t>
            </w:r>
          </w:p>
        </w:tc>
        <w:tc>
          <w:tcPr>
            <w:tcW w:w="5961" w:type="dxa"/>
          </w:tcPr>
          <w:p w:rsidR="003E0982" w:rsidRDefault="008E7393">
            <w:hyperlink r:id="rId7" w:docLocation="https://www.legis.iowa.gov/docs/code/63.pdf">
              <w:r>
                <w:rPr>
                  <w:rFonts w:ascii="Lato"/>
                  <w:color w:val="0563C1" w:themeColor="hyperlink"/>
                  <w:u w:val="single"/>
                </w:rPr>
                <w:t>Qualifying for Office</w:t>
              </w:r>
            </w:hyperlink>
          </w:p>
        </w:tc>
      </w:tr>
      <w:tr w:rsidR="003E0982">
        <w:tblPrEx>
          <w:tblCellMar>
            <w:top w:w="0" w:type="dxa"/>
            <w:bottom w:w="0" w:type="dxa"/>
          </w:tblCellMar>
        </w:tblPrEx>
        <w:tc>
          <w:tcPr>
            <w:tcW w:w="4017" w:type="dxa"/>
          </w:tcPr>
          <w:p w:rsidR="003E0982" w:rsidRDefault="008E7393">
            <w:pPr>
              <w:spacing w:after="0"/>
            </w:pPr>
            <w:r>
              <w:rPr>
                <w:rFonts w:ascii="Lato"/>
              </w:rPr>
              <w:t xml:space="preserve">Iowa Code  </w:t>
            </w:r>
            <w:r>
              <w:rPr>
                <w:rFonts w:ascii="Lato"/>
              </w:rPr>
              <w:t>§</w:t>
            </w:r>
            <w:r>
              <w:rPr>
                <w:rFonts w:ascii="Lato"/>
              </w:rPr>
              <w:t xml:space="preserve"> 68B</w:t>
            </w:r>
          </w:p>
        </w:tc>
        <w:tc>
          <w:tcPr>
            <w:tcW w:w="5961" w:type="dxa"/>
          </w:tcPr>
          <w:p w:rsidR="003E0982" w:rsidRDefault="008E7393">
            <w:hyperlink r:id="rId8" w:docLocation="https://www.legis.iowa.gov/docs/code/68B.pdf">
              <w:r>
                <w:rPr>
                  <w:rFonts w:ascii="Lato"/>
                  <w:color w:val="0563C1" w:themeColor="hyperlink"/>
                  <w:u w:val="single"/>
                </w:rPr>
                <w:t>Government Ethics and Lobbying</w:t>
              </w:r>
            </w:hyperlink>
          </w:p>
        </w:tc>
      </w:tr>
    </w:tbl>
    <w:p w:rsidR="00000000" w:rsidRDefault="008E7393">
      <w:pPr>
        <w:shd w:val="clear" w:color="auto" w:fill="F9F9F9"/>
        <w:spacing w:line="480" w:lineRule="auto"/>
        <w:divId w:val="1736507671"/>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3E0982">
        <w:tblPrEx>
          <w:tblCellMar>
            <w:top w:w="0" w:type="dxa"/>
            <w:bottom w:w="0" w:type="dxa"/>
          </w:tblCellMar>
        </w:tblPrEx>
        <w:tc>
          <w:tcPr>
            <w:tcW w:w="4017" w:type="dxa"/>
          </w:tcPr>
          <w:p w:rsidR="003E0982" w:rsidRDefault="008E7393">
            <w:pPr>
              <w:spacing w:after="0"/>
            </w:pPr>
            <w:r>
              <w:rPr>
                <w:rFonts w:ascii="Lato Black"/>
                <w:b/>
              </w:rPr>
              <w:t>Code</w:t>
            </w:r>
          </w:p>
        </w:tc>
        <w:tc>
          <w:tcPr>
            <w:tcW w:w="5961" w:type="dxa"/>
          </w:tcPr>
          <w:p w:rsidR="003E0982" w:rsidRDefault="008E7393">
            <w:pPr>
              <w:spacing w:after="0"/>
            </w:pPr>
            <w:r>
              <w:rPr>
                <w:rFonts w:ascii="Lato Black"/>
                <w:b/>
              </w:rPr>
              <w:t>Description</w:t>
            </w:r>
          </w:p>
        </w:tc>
      </w:tr>
      <w:tr w:rsidR="003E0982">
        <w:tblPrEx>
          <w:tblCellMar>
            <w:top w:w="0" w:type="dxa"/>
            <w:bottom w:w="0" w:type="dxa"/>
          </w:tblCellMar>
        </w:tblPrEx>
        <w:tc>
          <w:tcPr>
            <w:tcW w:w="4017" w:type="dxa"/>
          </w:tcPr>
          <w:p w:rsidR="003E0982" w:rsidRDefault="008E7393">
            <w:pPr>
              <w:spacing w:after="0"/>
            </w:pPr>
            <w:r>
              <w:rPr>
                <w:rFonts w:ascii="Lato"/>
              </w:rPr>
              <w:t>201</w:t>
            </w:r>
          </w:p>
        </w:tc>
        <w:tc>
          <w:tcPr>
            <w:tcW w:w="5961" w:type="dxa"/>
          </w:tcPr>
          <w:p w:rsidR="003E0982" w:rsidRDefault="008E7393">
            <w:hyperlink r:id="rId9" w:docLocation="https://simbli.eboardsolutions.com/Policy/ViewPolicy.aspx?S=36031104&amp;revid=p33slshBg4Ftbnl6NZ9izTZ9w==">
              <w:r>
                <w:rPr>
                  <w:rFonts w:ascii="Lato"/>
                  <w:color w:val="0563C1" w:themeColor="hyperlink"/>
                  <w:u w:val="single"/>
                </w:rPr>
                <w:t>Board of Directors' Elections</w:t>
              </w:r>
            </w:hyperlink>
          </w:p>
        </w:tc>
      </w:tr>
      <w:tr w:rsidR="003E0982">
        <w:tblPrEx>
          <w:tblCellMar>
            <w:top w:w="0" w:type="dxa"/>
            <w:bottom w:w="0" w:type="dxa"/>
          </w:tblCellMar>
        </w:tblPrEx>
        <w:tc>
          <w:tcPr>
            <w:tcW w:w="4017" w:type="dxa"/>
          </w:tcPr>
          <w:p w:rsidR="003E0982" w:rsidRDefault="008E7393">
            <w:pPr>
              <w:spacing w:after="0"/>
            </w:pPr>
            <w:r>
              <w:rPr>
                <w:rFonts w:ascii="Lato"/>
              </w:rPr>
              <w:t>202.04</w:t>
            </w:r>
          </w:p>
        </w:tc>
        <w:tc>
          <w:tcPr>
            <w:tcW w:w="5961" w:type="dxa"/>
          </w:tcPr>
          <w:p w:rsidR="003E0982" w:rsidRDefault="008E7393">
            <w:hyperlink r:id="rId10" w:docLocation="https://simbli.eboardsolutions.com/Policy/ViewPolicy.aspx?S=36031104&amp;revid=nyV3Y3Ym89ptqBuS5MVmPA==">
              <w:r>
                <w:rPr>
                  <w:rFonts w:ascii="Lato"/>
                  <w:color w:val="0563C1" w:themeColor="hyperlink"/>
                  <w:u w:val="single"/>
                </w:rPr>
                <w:t>Vacancies</w:t>
              </w:r>
            </w:hyperlink>
          </w:p>
        </w:tc>
      </w:tr>
      <w:tr w:rsidR="003E0982">
        <w:tblPrEx>
          <w:tblCellMar>
            <w:top w:w="0" w:type="dxa"/>
            <w:bottom w:w="0" w:type="dxa"/>
          </w:tblCellMar>
        </w:tblPrEx>
        <w:tc>
          <w:tcPr>
            <w:tcW w:w="4017" w:type="dxa"/>
          </w:tcPr>
          <w:p w:rsidR="003E0982" w:rsidRDefault="008E7393">
            <w:pPr>
              <w:spacing w:after="0"/>
            </w:pPr>
            <w:r>
              <w:rPr>
                <w:rFonts w:ascii="Lato"/>
              </w:rPr>
              <w:lastRenderedPageBreak/>
              <w:t>203</w:t>
            </w:r>
          </w:p>
        </w:tc>
        <w:tc>
          <w:tcPr>
            <w:tcW w:w="5961" w:type="dxa"/>
          </w:tcPr>
          <w:p w:rsidR="003E0982" w:rsidRDefault="008E7393">
            <w:hyperlink r:id="rId11" w:docLocation="https://simbli.eboardsolutions.com/Policy/ViewPolicy.aspx?S=36031104&amp;revid=NpIfJXCNcZEL2dbu7lbYCQ==">
              <w:r>
                <w:rPr>
                  <w:rFonts w:ascii="Lato"/>
                  <w:color w:val="0563C1" w:themeColor="hyperlink"/>
                  <w:u w:val="single"/>
                </w:rPr>
                <w:t>Board of Directors' Conflict of Interest</w:t>
              </w:r>
            </w:hyperlink>
          </w:p>
        </w:tc>
      </w:tr>
    </w:tbl>
    <w:p w:rsidR="008E7393" w:rsidRDefault="008E7393"/>
    <w:sectPr w:rsidR="008E7393">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82"/>
    <w:rsid w:val="003E0982"/>
    <w:rsid w:val="008E7393"/>
    <w:rsid w:val="00C6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4192"/>
  <w15:docId w15:val="{5BC0677D-AE90-49AF-96F4-1275C1EC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05826">
      <w:bodyDiv w:val="1"/>
      <w:marLeft w:val="0"/>
      <w:marRight w:val="0"/>
      <w:marTop w:val="0"/>
      <w:marBottom w:val="0"/>
      <w:divBdr>
        <w:top w:val="none" w:sz="0" w:space="0" w:color="auto"/>
        <w:left w:val="none" w:sz="0" w:space="0" w:color="auto"/>
        <w:bottom w:val="none" w:sz="0" w:space="0" w:color="auto"/>
        <w:right w:val="none" w:sz="0" w:space="0" w:color="auto"/>
      </w:divBdr>
      <w:divsChild>
        <w:div w:id="1854418006">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30458376">
      <w:bodyDiv w:val="1"/>
      <w:marLeft w:val="0"/>
      <w:marRight w:val="0"/>
      <w:marTop w:val="0"/>
      <w:marBottom w:val="0"/>
      <w:divBdr>
        <w:top w:val="none" w:sz="0" w:space="0" w:color="auto"/>
        <w:left w:val="none" w:sz="0" w:space="0" w:color="auto"/>
        <w:bottom w:val="none" w:sz="0" w:space="0" w:color="auto"/>
        <w:right w:val="none" w:sz="0" w:space="0" w:color="auto"/>
      </w:divBdr>
      <w:divsChild>
        <w:div w:id="1736507671">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68B.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gis.iowa.gov/docs/code/63.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iowa.gov/docs/code/279.7A.pdf" TargetMode="External"/><Relationship Id="rId11" Type="http://schemas.openxmlformats.org/officeDocument/2006/relationships/hyperlink" Target="https://simbli.eboardsolutions.com/Policy/ViewPolicy.aspx?S=36031104&amp;revid=NpIfJXCNcZEL2dbu7lbYCQ==" TargetMode="External"/><Relationship Id="rId5" Type="http://schemas.openxmlformats.org/officeDocument/2006/relationships/hyperlink" Target="https://www.legis.iowa.gov/docs/code/277.27.pdf" TargetMode="External"/><Relationship Id="rId10" Type="http://schemas.openxmlformats.org/officeDocument/2006/relationships/hyperlink" Target="https://simbli.eboardsolutions.com/Policy/ViewPolicy.aspx?S=36031104&amp;revid=nyV3Y3Ym89ptqBuS5MVmPA==" TargetMode="External"/><Relationship Id="rId4" Type="http://schemas.openxmlformats.org/officeDocument/2006/relationships/hyperlink" Target="https://www.legis.iowa.gov/docs/code/277.pdf" TargetMode="External"/><Relationship Id="rId9" Type="http://schemas.openxmlformats.org/officeDocument/2006/relationships/hyperlink" Target="https://simbli.eboardsolutions.com/Policy/ViewPolicy.aspx?S=36031104&amp;revid=p33slshBg4Ftbnl6NZ9izTZ9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2024-02-14T19:41:00Z</dcterms:created>
  <dcterms:modified xsi:type="dcterms:W3CDTF">2024-02-14T19:41:00Z</dcterms:modified>
</cp:coreProperties>
</file>